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6265" w14:textId="77777777" w:rsidR="00B456A8" w:rsidRPr="00332C07" w:rsidRDefault="00B456A8" w:rsidP="00332C07">
      <w:pPr>
        <w:spacing w:after="0"/>
        <w:ind w:left="0" w:right="0" w:firstLine="0"/>
        <w:jc w:val="left"/>
        <w:rPr>
          <w:rFonts w:ascii="Arial" w:hAnsi="Arial" w:cs="Arial"/>
          <w:iCs/>
          <w:sz w:val="20"/>
          <w:szCs w:val="20"/>
        </w:rPr>
      </w:pPr>
    </w:p>
    <w:p w14:paraId="7648BAAB" w14:textId="6107E1C8" w:rsidR="005B39C2" w:rsidRPr="00F70D04" w:rsidRDefault="00332C07" w:rsidP="00332C07">
      <w:pPr>
        <w:spacing w:after="12" w:line="260" w:lineRule="auto"/>
        <w:ind w:left="2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F70D04">
        <w:rPr>
          <w:rFonts w:ascii="Arial" w:hAnsi="Arial" w:cs="Arial"/>
          <w:b/>
          <w:bCs/>
          <w:iCs/>
          <w:sz w:val="20"/>
          <w:szCs w:val="20"/>
        </w:rPr>
        <w:t>Osoba, o której mowa w art. 1 ust. 2 ustawy z dnia 13 czerwca 2003 r.  o zatrudnieniu socjalnym</w:t>
      </w:r>
    </w:p>
    <w:p w14:paraId="57700ED3" w14:textId="77777777" w:rsidR="00332C07" w:rsidRPr="00332C07" w:rsidRDefault="00332C07" w:rsidP="00332C07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</w:p>
    <w:p w14:paraId="73E9C20C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Przepisy ustawy stosuje się w szczególności do: </w:t>
      </w:r>
    </w:p>
    <w:p w14:paraId="7745CBC8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1) bezdomnych realizujących indywidualny program wychodzenia z bezdomności, w rozumieniu przepisów o pomocy społecznej, </w:t>
      </w:r>
    </w:p>
    <w:p w14:paraId="632FBAAC" w14:textId="39FE5470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2) uzależnionych od alkoholu, po zakończeniu programu psychoterapii w zakładzie lecznictwa odwykowego, </w:t>
      </w:r>
    </w:p>
    <w:p w14:paraId="6B6414F4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3) uzależnionych od narkotyków lub innych środków odurzających, po zakończeniu programu terapeutycznego w zakładzie opieki zdrowotnej, </w:t>
      </w:r>
    </w:p>
    <w:p w14:paraId="19A6298E" w14:textId="1694F412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4) chorych psychicznie, w rozumieniu przepisów o ochronie zdrowia psychicznego, </w:t>
      </w:r>
    </w:p>
    <w:p w14:paraId="7837936D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5) długotrwale bezrobotnych w rozumieniu przepisów o promocji zatrudnienia i instytucjach rynku pracy,</w:t>
      </w:r>
    </w:p>
    <w:p w14:paraId="685B6DA1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 6) zwalnianych z zakładów karnych, mających trudności w integracji ze środowiskiem, w rozumieniu przepisów o pomocy społecznej, </w:t>
      </w:r>
    </w:p>
    <w:p w14:paraId="37C8E4F9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7) uchodźców realizujących indywidualny program integracji, w rozumieniu przepisów o pomocy społecznej, </w:t>
      </w:r>
    </w:p>
    <w:p w14:paraId="1D5625F6" w14:textId="3E255A19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4F26A168" w:rsidR="005B39C2" w:rsidRDefault="0089424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Wzrost aktywności społecznej i odkrycie wśród mieszkańców nowych liderów – edycja III</w:t>
            </w:r>
          </w:p>
        </w:tc>
      </w:tr>
    </w:tbl>
    <w:p w14:paraId="0355F0D6" w14:textId="210FA833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0418DF6" w14:textId="77777777" w:rsidR="00F70D04" w:rsidRPr="00F70D04" w:rsidRDefault="00F70D04" w:rsidP="00F70D0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70D04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5DEFD767" w14:textId="77777777" w:rsidR="00F70D04" w:rsidRPr="00F70D04" w:rsidRDefault="00F70D04" w:rsidP="00F70D04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277DB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70F5DAD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89A18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20645D4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25B1C00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F70D04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F211A4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3FAA73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1ED6EA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F70D04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F70D04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</w:t>
      </w:r>
      <w:proofErr w:type="gramStart"/>
      <w:r w:rsidRPr="00F70D04">
        <w:rPr>
          <w:rFonts w:eastAsiaTheme="minorHAnsi" w:cs="Times New Roman"/>
          <w:bCs/>
          <w:color w:val="000000" w:themeColor="text1"/>
          <w:lang w:eastAsia="en-US"/>
        </w:rPr>
        <w:t>…….</w:t>
      </w:r>
      <w:proofErr w:type="gramEnd"/>
      <w:r w:rsidRPr="00F70D04">
        <w:rPr>
          <w:rFonts w:eastAsiaTheme="minorHAnsi" w:cs="Times New Roman"/>
          <w:bCs/>
          <w:color w:val="000000" w:themeColor="text1"/>
          <w:lang w:eastAsia="en-US"/>
        </w:rPr>
        <w:t>.…………</w:t>
      </w:r>
    </w:p>
    <w:p w14:paraId="6CBBB531" w14:textId="77777777" w:rsidR="00F70D04" w:rsidRPr="00F70D04" w:rsidRDefault="00F70D04" w:rsidP="00F70D04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6D610A6" w14:textId="315B01BB" w:rsidR="005B39C2" w:rsidRPr="00F70D04" w:rsidRDefault="00887A0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o których mowa w: art. 233 § 1 / art. 272* Kodeksu karnego składam stosownie do art. 75 § 2 Kodeksu postępowania administracyjnego, oświadczenie następującej </w:t>
      </w:r>
      <w:proofErr w:type="gramStart"/>
      <w:r w:rsidRPr="00963110">
        <w:rPr>
          <w:rFonts w:asciiTheme="minorHAnsi" w:hAnsiTheme="minorHAnsi"/>
          <w:sz w:val="28"/>
          <w:szCs w:val="28"/>
        </w:rPr>
        <w:t>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m</w:t>
      </w:r>
      <w:proofErr w:type="gramEnd"/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zgodnie z art. 1 art. 1 ust. 2 ustawy z dnia 13 czerwca 2003 r. 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>o zatrudnieniu socjalnym.</w:t>
      </w:r>
    </w:p>
    <w:p w14:paraId="20ED8645" w14:textId="5344CA13" w:rsidR="005B39C2" w:rsidRDefault="005B39C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31F2019" w14:textId="77777777" w:rsidR="00F70D04" w:rsidRDefault="00F70D04" w:rsidP="00F70D04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C1F371F" w14:textId="77777777" w:rsidR="00F70D04" w:rsidRDefault="00F70D04" w:rsidP="00F70D04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04928A84" w14:textId="77777777" w:rsidR="00F70D04" w:rsidRDefault="00F70D04" w:rsidP="00F70D04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FFAEAE3" w14:textId="09AD1BD0" w:rsidR="005B39C2" w:rsidRDefault="00F70D04" w:rsidP="00F70D04">
      <w:pPr>
        <w:spacing w:after="0"/>
        <w:ind w:right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110A56C" w14:textId="77777777" w:rsidR="00F70D04" w:rsidRDefault="00F70D04" w:rsidP="00F70D04">
      <w:pPr>
        <w:spacing w:after="0"/>
        <w:ind w:right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5BCC3C13" w14:textId="77777777" w:rsidR="005B39C2" w:rsidRDefault="005B39C2" w:rsidP="00B456A8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0B5E38E1" w14:textId="77777777" w:rsidR="00887A02" w:rsidRDefault="00887A02" w:rsidP="00B456A8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38B8D054" w14:textId="77777777" w:rsidR="00887A02" w:rsidRDefault="00887A02" w:rsidP="00B456A8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64B8AD54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BDE5C64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</w:p>
    <w:p w14:paraId="3C8B18E2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F46648D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</w:p>
    <w:p w14:paraId="0A8C55E2" w14:textId="77777777" w:rsidR="00887A02" w:rsidRDefault="00887A02" w:rsidP="00887A02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251CF006" w14:textId="77777777" w:rsidR="00887A02" w:rsidRDefault="00887A0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887A02" w:rsidSect="00F70D04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63E1" w14:textId="77777777" w:rsidR="003E6253" w:rsidRDefault="003E6253" w:rsidP="005B39C2">
      <w:pPr>
        <w:spacing w:after="0" w:line="240" w:lineRule="auto"/>
      </w:pPr>
      <w:r>
        <w:separator/>
      </w:r>
    </w:p>
  </w:endnote>
  <w:endnote w:type="continuationSeparator" w:id="0">
    <w:p w14:paraId="20406CAB" w14:textId="77777777" w:rsidR="003E6253" w:rsidRDefault="003E6253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515" w14:textId="77777777" w:rsidR="003E6253" w:rsidRDefault="003E6253" w:rsidP="005B39C2">
      <w:pPr>
        <w:spacing w:after="0" w:line="240" w:lineRule="auto"/>
      </w:pPr>
      <w:r>
        <w:separator/>
      </w:r>
    </w:p>
  </w:footnote>
  <w:footnote w:type="continuationSeparator" w:id="0">
    <w:p w14:paraId="7588A3BB" w14:textId="77777777" w:rsidR="003E6253" w:rsidRDefault="003E6253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332C07"/>
    <w:rsid w:val="003E6253"/>
    <w:rsid w:val="0041072F"/>
    <w:rsid w:val="00454DE6"/>
    <w:rsid w:val="005B39C2"/>
    <w:rsid w:val="00773CBB"/>
    <w:rsid w:val="00887A02"/>
    <w:rsid w:val="00894248"/>
    <w:rsid w:val="008A4773"/>
    <w:rsid w:val="00B12DC1"/>
    <w:rsid w:val="00B456A8"/>
    <w:rsid w:val="00B9319F"/>
    <w:rsid w:val="00B9396F"/>
    <w:rsid w:val="00C161A9"/>
    <w:rsid w:val="00C8386A"/>
    <w:rsid w:val="00C83AA2"/>
    <w:rsid w:val="00D91CCB"/>
    <w:rsid w:val="00EF7E6E"/>
    <w:rsid w:val="00F31B2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J.Grabowska</cp:lastModifiedBy>
  <cp:revision>10</cp:revision>
  <cp:lastPrinted>2022-02-18T11:02:00Z</cp:lastPrinted>
  <dcterms:created xsi:type="dcterms:W3CDTF">2019-11-18T07:39:00Z</dcterms:created>
  <dcterms:modified xsi:type="dcterms:W3CDTF">2022-02-18T11:02:00Z</dcterms:modified>
</cp:coreProperties>
</file>